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E7EC" w14:textId="4441ED36" w:rsidR="009B61CB" w:rsidRPr="00CA5C97" w:rsidRDefault="000E0906" w:rsidP="00012879">
      <w:pPr>
        <w:rPr>
          <w:b/>
          <w:color w:val="000000" w:themeColor="text1"/>
          <w:u w:val="single"/>
        </w:rPr>
      </w:pPr>
      <w:r w:rsidRPr="00CA5C97">
        <w:rPr>
          <w:b/>
          <w:color w:val="000000" w:themeColor="text1"/>
          <w:u w:val="single"/>
        </w:rPr>
        <w:t xml:space="preserve">Narrative on the new SDG indicator 3.5.3: </w:t>
      </w:r>
      <w:bookmarkStart w:id="0" w:name="_Hlk18661568"/>
      <w:r w:rsidR="00012879">
        <w:rPr>
          <w:b/>
          <w:color w:val="000000" w:themeColor="text1"/>
          <w:u w:val="single"/>
        </w:rPr>
        <w:t>Past 12-month p</w:t>
      </w:r>
      <w:r w:rsidRPr="00CA5C97">
        <w:rPr>
          <w:b/>
          <w:color w:val="000000" w:themeColor="text1"/>
          <w:u w:val="single"/>
        </w:rPr>
        <w:t xml:space="preserve">revalence of substance use </w:t>
      </w:r>
      <w:bookmarkEnd w:id="0"/>
    </w:p>
    <w:p w14:paraId="0A48AD4D" w14:textId="70616DBA" w:rsidR="00E800FC" w:rsidRPr="00CA5C97" w:rsidRDefault="000E0906" w:rsidP="00CA5C97">
      <w:pPr>
        <w:rPr>
          <w:rFonts w:eastAsia="Times New Roman"/>
          <w:color w:val="000000" w:themeColor="text1"/>
          <w:sz w:val="21"/>
          <w:szCs w:val="21"/>
          <w:lang w:val="en-US" w:eastAsia="en-GB"/>
        </w:rPr>
      </w:pP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This newly proposed indicator </w:t>
      </w:r>
      <w:r w:rsidR="00012879">
        <w:rPr>
          <w:rFonts w:eastAsia="Times New Roman"/>
          <w:color w:val="000000" w:themeColor="text1"/>
          <w:sz w:val="21"/>
          <w:szCs w:val="21"/>
          <w:lang w:val="en-US" w:eastAsia="en-GB"/>
        </w:rPr>
        <w:t>will</w:t>
      </w:r>
      <w:r w:rsidR="00012879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</w:t>
      </w:r>
      <w:r w:rsidR="00E800FC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improve monitoring of 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SDG </w:t>
      </w:r>
      <w:r w:rsidR="00E800FC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Target 3.5 “Strengthen the prevention and treatment of substance abuse, including narcotic drug abuse and harmful use of alcohol”. Currently there are two indicators tracking progress for the target: 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indicator 3.5.1, </w:t>
      </w:r>
      <w:r w:rsidR="00916C39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>on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coverage of treatment for substance use</w:t>
      </w:r>
      <w:r w:rsidR="00916C39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disorders</w:t>
      </w:r>
      <w:r w:rsidR="00E800FC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and 3.5.2 on alcohol per capita consumption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. </w:t>
      </w:r>
    </w:p>
    <w:p w14:paraId="0FAEE535" w14:textId="4D400678" w:rsidR="008302F7" w:rsidRPr="00CA5C97" w:rsidRDefault="00916C39" w:rsidP="00CA5C97">
      <w:pPr>
        <w:rPr>
          <w:rFonts w:eastAsia="Times New Roman"/>
          <w:color w:val="000000" w:themeColor="text1"/>
          <w:sz w:val="21"/>
          <w:szCs w:val="21"/>
          <w:lang w:val="en-US" w:eastAsia="en-GB"/>
        </w:rPr>
      </w:pP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While SDG target 3.5 focuses on both </w:t>
      </w:r>
      <w:r w:rsidRPr="00CA5C97">
        <w:rPr>
          <w:rFonts w:eastAsia="Times New Roman"/>
          <w:i/>
          <w:iCs/>
          <w:color w:val="000000" w:themeColor="text1"/>
          <w:sz w:val="21"/>
          <w:szCs w:val="21"/>
          <w:lang w:val="en-US" w:eastAsia="en-GB"/>
        </w:rPr>
        <w:t>prevention and treatment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of substance abuse, there is a need to have indicators </w:t>
      </w:r>
      <w:r w:rsidR="00012879">
        <w:rPr>
          <w:rFonts w:eastAsia="Times New Roman"/>
          <w:color w:val="000000" w:themeColor="text1"/>
          <w:sz w:val="21"/>
          <w:szCs w:val="21"/>
          <w:lang w:val="en-US" w:eastAsia="en-GB"/>
        </w:rPr>
        <w:t>for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both </w:t>
      </w:r>
      <w:r w:rsidR="00012879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these 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elements. </w:t>
      </w:r>
      <w:r w:rsidR="00012879">
        <w:rPr>
          <w:rFonts w:eastAsia="Times New Roman"/>
          <w:color w:val="000000" w:themeColor="text1"/>
          <w:sz w:val="21"/>
          <w:szCs w:val="21"/>
          <w:lang w:val="en-US" w:eastAsia="en-GB"/>
        </w:rPr>
        <w:t>C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>urrently, there is no measure of the prevention side of the target that would cover alcohol and drug</w:t>
      </w:r>
      <w:r w:rsidR="00901447">
        <w:rPr>
          <w:rFonts w:eastAsia="Times New Roman"/>
          <w:color w:val="000000" w:themeColor="text1"/>
          <w:sz w:val="21"/>
          <w:szCs w:val="21"/>
          <w:lang w:val="en-US" w:eastAsia="en-GB"/>
        </w:rPr>
        <w:t>s</w:t>
      </w:r>
      <w:r w:rsidR="00C81931">
        <w:rPr>
          <w:rFonts w:eastAsia="Times New Roman"/>
          <w:color w:val="000000" w:themeColor="text1"/>
          <w:sz w:val="21"/>
          <w:szCs w:val="21"/>
          <w:lang w:val="en-US" w:eastAsia="en-GB"/>
        </w:rPr>
        <w:t>,</w:t>
      </w:r>
      <w:r w:rsidR="008302F7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wh</w:t>
      </w:r>
      <w:r w:rsidR="00C81931">
        <w:rPr>
          <w:rFonts w:eastAsia="Times New Roman"/>
          <w:color w:val="000000" w:themeColor="text1"/>
          <w:sz w:val="21"/>
          <w:szCs w:val="21"/>
          <w:lang w:val="en-US" w:eastAsia="en-GB"/>
        </w:rPr>
        <w:t>ich</w:t>
      </w:r>
      <w:r w:rsidR="008302F7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will hamper tracking the progress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. </w:t>
      </w:r>
      <w:r w:rsidRPr="00CA5C97">
        <w:rPr>
          <w:rFonts w:eastAsia="Times New Roman"/>
          <w:b/>
          <w:color w:val="000000" w:themeColor="text1"/>
          <w:sz w:val="21"/>
          <w:szCs w:val="21"/>
          <w:lang w:val="en-US" w:eastAsia="en-GB"/>
        </w:rPr>
        <w:t xml:space="preserve">The </w:t>
      </w:r>
      <w:r w:rsidR="00EC34D3" w:rsidRPr="00CA5C97">
        <w:rPr>
          <w:rFonts w:eastAsia="Times New Roman"/>
          <w:b/>
          <w:color w:val="000000" w:themeColor="text1"/>
          <w:sz w:val="21"/>
          <w:szCs w:val="21"/>
          <w:lang w:val="en-US" w:eastAsia="en-GB"/>
        </w:rPr>
        <w:t>past 12-mo</w:t>
      </w:r>
      <w:r w:rsidR="00C81931">
        <w:rPr>
          <w:rFonts w:eastAsia="Times New Roman"/>
          <w:b/>
          <w:color w:val="000000" w:themeColor="text1"/>
          <w:sz w:val="21"/>
          <w:szCs w:val="21"/>
          <w:lang w:val="en-US" w:eastAsia="en-GB"/>
        </w:rPr>
        <w:t>n</w:t>
      </w:r>
      <w:r w:rsidR="00EC34D3" w:rsidRPr="00CA5C97">
        <w:rPr>
          <w:rFonts w:eastAsia="Times New Roman"/>
          <w:b/>
          <w:color w:val="000000" w:themeColor="text1"/>
          <w:sz w:val="21"/>
          <w:szCs w:val="21"/>
          <w:lang w:val="en-US" w:eastAsia="en-GB"/>
        </w:rPr>
        <w:t xml:space="preserve">th </w:t>
      </w:r>
      <w:r w:rsidRPr="00CA5C97">
        <w:rPr>
          <w:rFonts w:eastAsia="Times New Roman"/>
          <w:b/>
          <w:color w:val="000000" w:themeColor="text1"/>
          <w:sz w:val="21"/>
          <w:szCs w:val="21"/>
          <w:lang w:val="en-US" w:eastAsia="en-GB"/>
        </w:rPr>
        <w:t xml:space="preserve">prevalence of </w:t>
      </w:r>
      <w:r w:rsidR="008302F7" w:rsidRPr="00CA5C97">
        <w:rPr>
          <w:rFonts w:eastAsia="Times New Roman"/>
          <w:b/>
          <w:color w:val="000000" w:themeColor="text1"/>
          <w:sz w:val="21"/>
          <w:szCs w:val="21"/>
          <w:lang w:val="en-US" w:eastAsia="en-GB"/>
        </w:rPr>
        <w:t xml:space="preserve">substance use </w:t>
      </w:r>
      <w:bookmarkStart w:id="1" w:name="_Hlk18661831"/>
      <w:r w:rsidR="008302F7" w:rsidRPr="00CA5C97">
        <w:rPr>
          <w:rFonts w:eastAsia="Times New Roman"/>
          <w:b/>
          <w:color w:val="000000" w:themeColor="text1"/>
          <w:sz w:val="21"/>
          <w:szCs w:val="21"/>
          <w:lang w:val="en-US" w:eastAsia="en-GB"/>
        </w:rPr>
        <w:t>(with disaggregation for alcohol and drugs)</w:t>
      </w:r>
      <w:r w:rsidR="008302F7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</w:t>
      </w:r>
      <w:bookmarkEnd w:id="1"/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can act as an indicator of the efficiency and needs in prevention activities. </w:t>
      </w:r>
    </w:p>
    <w:p w14:paraId="211B29CE" w14:textId="044119FF" w:rsidR="008302F7" w:rsidRPr="00CA5C97" w:rsidRDefault="000E0906" w:rsidP="00CA5C97">
      <w:pPr>
        <w:rPr>
          <w:rFonts w:eastAsia="Times New Roman"/>
          <w:color w:val="000000" w:themeColor="text1"/>
          <w:sz w:val="21"/>
          <w:szCs w:val="21"/>
          <w:lang w:val="en-US" w:eastAsia="en-GB"/>
        </w:rPr>
      </w:pP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Increases in the prevalence of </w:t>
      </w:r>
      <w:r w:rsidR="008302F7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substance use, 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can help predict increases in the prevalence of </w:t>
      </w:r>
      <w:r w:rsidR="008302F7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substance 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use disorders and in the total amount of people in need of treatment. Therefore, it is crucial that governments and the international community monitor </w:t>
      </w:r>
      <w:r w:rsidR="0090144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SDG 3.5 </w:t>
      </w:r>
      <w:r w:rsidR="00B13934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indicators </w:t>
      </w:r>
      <w:r w:rsidR="00EC34D3">
        <w:rPr>
          <w:rFonts w:eastAsia="Times New Roman"/>
          <w:color w:val="000000" w:themeColor="text1"/>
          <w:sz w:val="21"/>
          <w:szCs w:val="21"/>
          <w:lang w:val="en-US" w:eastAsia="en-GB"/>
        </w:rPr>
        <w:t>(3.5.1</w:t>
      </w:r>
      <w:r w:rsidR="00901447">
        <w:rPr>
          <w:rFonts w:eastAsia="Times New Roman"/>
          <w:color w:val="000000" w:themeColor="text1"/>
          <w:sz w:val="21"/>
          <w:szCs w:val="21"/>
          <w:lang w:val="en-US" w:eastAsia="en-GB"/>
        </w:rPr>
        <w:t>, 3.5.2</w:t>
      </w:r>
      <w:r w:rsidR="00EC34D3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and 3.5.3) </w:t>
      </w:r>
      <w:r w:rsidR="00B13934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>simultaneously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for policy purposes. </w:t>
      </w:r>
      <w:r w:rsidR="0090144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Changes in </w:t>
      </w:r>
      <w:r w:rsidR="008302F7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>prevalence</w:t>
      </w:r>
      <w:r w:rsidR="00012879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of substance use</w:t>
      </w:r>
      <w:r w:rsidR="008302F7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</w:t>
      </w:r>
      <w:r w:rsidR="0090144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are important for evaluation, planning and resource allocation for the </w:t>
      </w:r>
      <w:r w:rsidR="008302F7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efforts </w:t>
      </w:r>
      <w:r w:rsidR="0090144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on </w:t>
      </w:r>
      <w:r w:rsidR="008302F7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prevention </w:t>
      </w:r>
      <w:bookmarkStart w:id="2" w:name="_GoBack"/>
      <w:bookmarkEnd w:id="2"/>
      <w:r w:rsidR="008302F7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needed at the national, regional and global levels. </w:t>
      </w:r>
    </w:p>
    <w:p w14:paraId="76A59E9F" w14:textId="14A2D4C0" w:rsidR="00012879" w:rsidRPr="00C45027" w:rsidRDefault="00012879" w:rsidP="00012879">
      <w:pPr>
        <w:rPr>
          <w:rFonts w:eastAsia="Times New Roman"/>
          <w:color w:val="000000" w:themeColor="text1"/>
          <w:sz w:val="21"/>
          <w:szCs w:val="21"/>
          <w:lang w:val="en-US" w:eastAsia="en-GB"/>
        </w:rPr>
      </w:pP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>Data for t</w:t>
      </w:r>
      <w:r w:rsidR="00476D6F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his indicator 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>ha</w:t>
      </w:r>
      <w:r>
        <w:rPr>
          <w:rFonts w:eastAsia="Times New Roman"/>
          <w:color w:val="000000" w:themeColor="text1"/>
          <w:sz w:val="21"/>
          <w:szCs w:val="21"/>
          <w:lang w:val="en-US" w:eastAsia="en-GB"/>
        </w:rPr>
        <w:t>ve</w:t>
      </w:r>
      <w:r w:rsidR="00476D6F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already 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been </w:t>
      </w:r>
      <w:r w:rsidR="00476D6F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collected by UNODC and WHO, </w:t>
      </w:r>
      <w:r w:rsidR="0040650D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>with decent geographical coverage.</w:t>
      </w:r>
      <w:r w:rsidR="00476D6F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</w:t>
      </w:r>
      <w:r w:rsidR="0040650D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>R</w:t>
      </w:r>
      <w:r w:rsidR="00476D6F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egional and </w:t>
      </w:r>
      <w:r w:rsidR="0040650D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global estimates on drug use prevalence are created every year by UNODC with an established 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>methodology and</w:t>
      </w:r>
      <w:r w:rsidR="0040650D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published in the World Drug Report. </w:t>
      </w:r>
      <w:r w:rsidRPr="00C4502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For </w:t>
      </w:r>
      <w:r w:rsidR="00EC34D3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prevalence of </w:t>
      </w:r>
      <w:r w:rsidRPr="00C45027">
        <w:rPr>
          <w:rFonts w:eastAsia="Times New Roman"/>
          <w:color w:val="000000" w:themeColor="text1"/>
          <w:sz w:val="21"/>
          <w:szCs w:val="21"/>
          <w:lang w:val="en-US" w:eastAsia="en-GB"/>
        </w:rPr>
        <w:t>alcohol</w:t>
      </w:r>
      <w:r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use</w:t>
      </w:r>
      <w:r w:rsidR="004D4F72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and other related indicators</w:t>
      </w:r>
      <w:r w:rsidRPr="00C4502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, WHO has developed strong and growing expertise, networks of partners and capacities to produce high quality data. It includes data on prevalence of alcohol use </w:t>
      </w:r>
      <w:r w:rsidR="00EC34D3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and alcohol use </w:t>
      </w:r>
      <w:r w:rsidRPr="00C45027">
        <w:rPr>
          <w:rFonts w:eastAsia="Times New Roman"/>
          <w:color w:val="000000" w:themeColor="text1"/>
          <w:sz w:val="21"/>
          <w:szCs w:val="21"/>
          <w:lang w:val="en-US" w:eastAsia="en-GB"/>
        </w:rPr>
        <w:t>disorders (harmful use of alcohol and alcohol dependence) available fo</w:t>
      </w:r>
      <w:r>
        <w:rPr>
          <w:rFonts w:eastAsia="Times New Roman"/>
          <w:color w:val="000000" w:themeColor="text1"/>
          <w:sz w:val="21"/>
          <w:szCs w:val="21"/>
          <w:lang w:val="en-US" w:eastAsia="en-GB"/>
        </w:rPr>
        <w:t>r 188 Member States (</w:t>
      </w:r>
      <w:r w:rsidR="004D4F72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for </w:t>
      </w:r>
      <w:r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2016) </w:t>
      </w:r>
      <w:r w:rsidRPr="00C45027">
        <w:rPr>
          <w:rFonts w:eastAsia="Times New Roman"/>
          <w:color w:val="000000" w:themeColor="text1"/>
          <w:sz w:val="21"/>
          <w:szCs w:val="21"/>
          <w:lang w:val="en-US" w:eastAsia="en-GB"/>
        </w:rPr>
        <w:t>and validated through the process of country consultation.</w:t>
      </w:r>
    </w:p>
    <w:p w14:paraId="1E511D95" w14:textId="182D6C4E" w:rsidR="000E0906" w:rsidRPr="00CA5C97" w:rsidRDefault="0040650D" w:rsidP="00CA5C97">
      <w:pPr>
        <w:rPr>
          <w:color w:val="000000" w:themeColor="text1"/>
        </w:rPr>
      </w:pP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Therefore, while </w:t>
      </w:r>
      <w:r w:rsidR="00EC34D3">
        <w:rPr>
          <w:rFonts w:eastAsia="Times New Roman"/>
          <w:color w:val="000000" w:themeColor="text1"/>
          <w:sz w:val="21"/>
          <w:szCs w:val="21"/>
          <w:lang w:val="en-US" w:eastAsia="en-GB"/>
        </w:rPr>
        <w:t>additional</w:t>
      </w:r>
      <w:r w:rsidR="00EC34D3"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>guid</w:t>
      </w:r>
      <w:r w:rsidR="00EC34D3">
        <w:rPr>
          <w:rFonts w:eastAsia="Times New Roman"/>
          <w:color w:val="000000" w:themeColor="text1"/>
          <w:sz w:val="21"/>
          <w:szCs w:val="21"/>
          <w:lang w:val="en-US" w:eastAsia="en-GB"/>
        </w:rPr>
        <w:t>ance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 </w:t>
      </w:r>
      <w:r w:rsidR="00012879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and capacity building in some regions are 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>still need</w:t>
      </w:r>
      <w:r w:rsidR="00012879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ed, 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the inclusion of this indicator would not imply a significant </w:t>
      </w:r>
      <w:r w:rsidR="00012879">
        <w:rPr>
          <w:rFonts w:eastAsia="Times New Roman"/>
          <w:color w:val="000000" w:themeColor="text1"/>
          <w:sz w:val="21"/>
          <w:szCs w:val="21"/>
          <w:lang w:val="en-US" w:eastAsia="en-GB"/>
        </w:rPr>
        <w:t xml:space="preserve">burden </w:t>
      </w:r>
      <w:r w:rsidRPr="00CA5C97">
        <w:rPr>
          <w:rFonts w:eastAsia="Times New Roman"/>
          <w:color w:val="000000" w:themeColor="text1"/>
          <w:sz w:val="21"/>
          <w:szCs w:val="21"/>
          <w:lang w:val="en-US" w:eastAsia="en-GB"/>
        </w:rPr>
        <w:t>from the methodological and data outreach perspective.</w:t>
      </w:r>
    </w:p>
    <w:sectPr w:rsidR="000E0906" w:rsidRPr="00CA5C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906"/>
    <w:rsid w:val="00012879"/>
    <w:rsid w:val="000E0906"/>
    <w:rsid w:val="003D1B75"/>
    <w:rsid w:val="0040650D"/>
    <w:rsid w:val="00476D6F"/>
    <w:rsid w:val="004D4F72"/>
    <w:rsid w:val="006A2235"/>
    <w:rsid w:val="00706637"/>
    <w:rsid w:val="0077637D"/>
    <w:rsid w:val="008302F7"/>
    <w:rsid w:val="00901447"/>
    <w:rsid w:val="00916C39"/>
    <w:rsid w:val="009B61CB"/>
    <w:rsid w:val="00AE6BC5"/>
    <w:rsid w:val="00B13934"/>
    <w:rsid w:val="00C274AC"/>
    <w:rsid w:val="00C81931"/>
    <w:rsid w:val="00CA5C97"/>
    <w:rsid w:val="00DD5AE8"/>
    <w:rsid w:val="00E800FC"/>
    <w:rsid w:val="00EC34D3"/>
    <w:rsid w:val="00F4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76D61"/>
  <w15:chartTrackingRefBased/>
  <w15:docId w15:val="{BB2395F6-DFB3-4AFC-8784-78C98F781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6C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C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73E3B195DDEC4DA3286754E5D2D861" ma:contentTypeVersion="11" ma:contentTypeDescription="Create a new document." ma:contentTypeScope="" ma:versionID="1c37c25e45669e0fa04a8df874122b92">
  <xsd:schema xmlns:xsd="http://www.w3.org/2001/XMLSchema" xmlns:xs="http://www.w3.org/2001/XMLSchema" xmlns:p="http://schemas.microsoft.com/office/2006/metadata/properties" xmlns:ns3="f2f6d5af-f638-4f62-aa1e-f841ead3cdd3" xmlns:ns4="b4570ebe-0c37-4beb-883b-16e07b099dac" targetNamespace="http://schemas.microsoft.com/office/2006/metadata/properties" ma:root="true" ma:fieldsID="5eb4b222b452b3506b942784e97bc93b" ns3:_="" ns4:_="">
    <xsd:import namespace="f2f6d5af-f638-4f62-aa1e-f841ead3cdd3"/>
    <xsd:import namespace="b4570ebe-0c37-4beb-883b-16e07b099da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6d5af-f638-4f62-aa1e-f841ead3c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70ebe-0c37-4beb-883b-16e07b099d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C9D932-042E-4590-9561-4CFEFEE6F464}">
  <ds:schemaRefs>
    <ds:schemaRef ds:uri="b4570ebe-0c37-4beb-883b-16e07b099da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2f6d5af-f638-4f62-aa1e-f841ead3cdd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3CEFD2-B262-4CFF-B415-34EDA328D6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0C8401-4443-4077-8E0A-AE8F8BB9F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6d5af-f638-4f62-aa1e-f841ead3cdd3"/>
    <ds:schemaRef ds:uri="b4570ebe-0c37-4beb-883b-16e07b099d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1970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 Epstein</dc:creator>
  <cp:keywords/>
  <dc:description/>
  <cp:lastModifiedBy>Hernan Epstein</cp:lastModifiedBy>
  <cp:revision>2</cp:revision>
  <dcterms:created xsi:type="dcterms:W3CDTF">2019-09-10T12:51:00Z</dcterms:created>
  <dcterms:modified xsi:type="dcterms:W3CDTF">2019-09-10T12:51:00Z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0x010100D773E3B195DDEC4DA3286754E5D2D861</vt:lpwstr>
  </property>
</Properties>
</file>